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C815" w14:textId="77777777" w:rsidR="00234C04" w:rsidRPr="006F38D0" w:rsidRDefault="00FF4C96">
      <w:pPr>
        <w:pStyle w:val="Titre"/>
        <w:rPr>
          <w:lang w:val="fr-CH"/>
        </w:rPr>
      </w:pPr>
      <w:r w:rsidRPr="006F38D0">
        <w:rPr>
          <w:lang w:val="fr-CH"/>
        </w:rPr>
        <w:t>Programme politique de la commune d’Anières – Législature 2025–2030</w:t>
      </w:r>
    </w:p>
    <w:p w14:paraId="2F94A11A" w14:textId="77777777" w:rsidR="00234C04" w:rsidRPr="006F38D0" w:rsidRDefault="00FF4C96">
      <w:pPr>
        <w:pStyle w:val="Titre1"/>
        <w:rPr>
          <w:lang w:val="fr-CH"/>
        </w:rPr>
      </w:pPr>
      <w:r w:rsidRPr="006F38D0">
        <w:rPr>
          <w:lang w:val="fr-CH"/>
        </w:rPr>
        <w:t>Introduction</w:t>
      </w:r>
    </w:p>
    <w:p w14:paraId="15323B40" w14:textId="4650146F" w:rsidR="00494884" w:rsidRDefault="00FF4C96">
      <w:pPr>
        <w:rPr>
          <w:lang w:val="fr-CH"/>
        </w:rPr>
      </w:pPr>
      <w:r w:rsidRPr="00CE6B4F">
        <w:rPr>
          <w:lang w:val="fr-CH"/>
        </w:rPr>
        <w:t>Au cours des dix dernières années, la commune d’Anières a connu d’importantes évolutions. La période 2015–2020 a été marquée par les études préparatoires et le lancement de grands projets structurants, tels que la rénovation de la Mairie et la création d’un parking souterrain</w:t>
      </w:r>
      <w:r w:rsidR="00A9398A">
        <w:rPr>
          <w:lang w:val="fr-CH"/>
        </w:rPr>
        <w:t xml:space="preserve"> et l’agrandissement de l’école</w:t>
      </w:r>
      <w:r w:rsidRPr="00CE6B4F">
        <w:rPr>
          <w:lang w:val="fr-CH"/>
        </w:rPr>
        <w:t xml:space="preserve">. Entre 2020 et 2025, ces projets ont été </w:t>
      </w:r>
      <w:r w:rsidR="00F62B73">
        <w:rPr>
          <w:lang w:val="fr-CH"/>
        </w:rPr>
        <w:t>réalisés</w:t>
      </w:r>
      <w:r w:rsidRPr="00CE6B4F">
        <w:rPr>
          <w:lang w:val="fr-CH"/>
        </w:rPr>
        <w:t xml:space="preserve">, renforçant les infrastructures communales. </w:t>
      </w:r>
    </w:p>
    <w:p w14:paraId="73F52341" w14:textId="5B2F7CAB" w:rsidR="00234C04" w:rsidRPr="00CE6B4F" w:rsidRDefault="00FF4C96">
      <w:pPr>
        <w:rPr>
          <w:lang w:val="fr-CH"/>
        </w:rPr>
      </w:pPr>
      <w:r w:rsidRPr="00CE6B4F">
        <w:rPr>
          <w:lang w:val="fr-CH"/>
        </w:rPr>
        <w:t>Pour la période 2025–2030, l’Exécutif entend poursuivre</w:t>
      </w:r>
      <w:r w:rsidR="00081B14">
        <w:rPr>
          <w:lang w:val="fr-CH"/>
        </w:rPr>
        <w:t>, sous réserve de l’approbation du Conseil municipal,</w:t>
      </w:r>
      <w:r w:rsidRPr="00CE6B4F">
        <w:rPr>
          <w:lang w:val="fr-CH"/>
        </w:rPr>
        <w:t xml:space="preserve"> son action en faveur de la qualité de vie de ses habitants, tout en s’adaptant à un contexte financier plus contraint. Dans un esprit de responsabilité, le Conseil administratif pilotera </w:t>
      </w:r>
      <w:r w:rsidR="00494884">
        <w:rPr>
          <w:lang w:val="fr-CH"/>
        </w:rPr>
        <w:t>l’ensemble des</w:t>
      </w:r>
      <w:r w:rsidR="00494884" w:rsidRPr="00CE6B4F">
        <w:rPr>
          <w:lang w:val="fr-CH"/>
        </w:rPr>
        <w:t xml:space="preserve"> </w:t>
      </w:r>
      <w:r w:rsidRPr="00CE6B4F">
        <w:rPr>
          <w:lang w:val="fr-CH"/>
        </w:rPr>
        <w:t>projets avec prudence</w:t>
      </w:r>
      <w:r w:rsidR="00494884">
        <w:rPr>
          <w:lang w:val="fr-CH"/>
        </w:rPr>
        <w:t xml:space="preserve"> et transparence</w:t>
      </w:r>
      <w:r w:rsidRPr="00CE6B4F">
        <w:rPr>
          <w:lang w:val="fr-CH"/>
        </w:rPr>
        <w:t xml:space="preserve">, en s’appuyant sur un outil de </w:t>
      </w:r>
      <w:r w:rsidR="00494884">
        <w:rPr>
          <w:lang w:val="fr-CH"/>
        </w:rPr>
        <w:t>planification financière</w:t>
      </w:r>
      <w:r w:rsidRPr="00CE6B4F">
        <w:rPr>
          <w:lang w:val="fr-CH"/>
        </w:rPr>
        <w:t xml:space="preserve"> à </w:t>
      </w:r>
      <w:r w:rsidR="00494884">
        <w:rPr>
          <w:lang w:val="fr-CH"/>
        </w:rPr>
        <w:t>dix</w:t>
      </w:r>
      <w:r w:rsidR="00494884" w:rsidRPr="00CE6B4F">
        <w:rPr>
          <w:lang w:val="fr-CH"/>
        </w:rPr>
        <w:t xml:space="preserve"> </w:t>
      </w:r>
      <w:r w:rsidRPr="00CE6B4F">
        <w:rPr>
          <w:lang w:val="fr-CH"/>
        </w:rPr>
        <w:t xml:space="preserve">ans </w:t>
      </w:r>
      <w:r w:rsidR="00494884">
        <w:rPr>
          <w:lang w:val="fr-CH"/>
        </w:rPr>
        <w:t>afin de</w:t>
      </w:r>
      <w:r w:rsidR="00494884" w:rsidRPr="00CE6B4F">
        <w:rPr>
          <w:lang w:val="fr-CH"/>
        </w:rPr>
        <w:t xml:space="preserve"> </w:t>
      </w:r>
      <w:r w:rsidRPr="00CE6B4F">
        <w:rPr>
          <w:lang w:val="fr-CH"/>
        </w:rPr>
        <w:t>garantir une gestion durable des ressources.</w:t>
      </w:r>
    </w:p>
    <w:p w14:paraId="1E567963" w14:textId="77777777" w:rsidR="00234C04" w:rsidRPr="00CE6B4F" w:rsidRDefault="00FF4C96">
      <w:pPr>
        <w:pStyle w:val="Titre1"/>
        <w:rPr>
          <w:lang w:val="fr-CH"/>
        </w:rPr>
      </w:pPr>
      <w:r w:rsidRPr="00CE6B4F">
        <w:rPr>
          <w:lang w:val="fr-CH"/>
        </w:rPr>
        <w:t>Finances publiques</w:t>
      </w:r>
    </w:p>
    <w:p w14:paraId="767B9FB5" w14:textId="13F0B02E" w:rsidR="00234C04" w:rsidRPr="00CE6B4F" w:rsidRDefault="00FF4C96">
      <w:pPr>
        <w:rPr>
          <w:lang w:val="fr-CH"/>
        </w:rPr>
      </w:pPr>
      <w:r w:rsidRPr="00CE6B4F">
        <w:rPr>
          <w:lang w:val="fr-CH"/>
        </w:rPr>
        <w:t>• Face à la baisse des revenus attendu</w:t>
      </w:r>
      <w:r w:rsidR="00C0579D" w:rsidRPr="00CE6B4F">
        <w:rPr>
          <w:lang w:val="fr-CH"/>
        </w:rPr>
        <w:t>e</w:t>
      </w:r>
      <w:r w:rsidRPr="00CE6B4F">
        <w:rPr>
          <w:lang w:val="fr-CH"/>
        </w:rPr>
        <w:t>, l</w:t>
      </w:r>
      <w:r w:rsidR="00C0579D" w:rsidRPr="00CE6B4F">
        <w:rPr>
          <w:lang w:val="fr-CH"/>
        </w:rPr>
        <w:t xml:space="preserve">’Exécutif entend </w:t>
      </w:r>
      <w:r w:rsidR="00494884">
        <w:rPr>
          <w:lang w:val="fr-CH"/>
        </w:rPr>
        <w:t>renforcer la priorisation de</w:t>
      </w:r>
      <w:r w:rsidR="00C0579D" w:rsidRPr="00CE6B4F">
        <w:rPr>
          <w:lang w:val="fr-CH"/>
        </w:rPr>
        <w:t xml:space="preserve"> ses projets tout en </w:t>
      </w:r>
      <w:r w:rsidR="00494884">
        <w:rPr>
          <w:lang w:val="fr-CH"/>
        </w:rPr>
        <w:t>veillant au</w:t>
      </w:r>
      <w:r w:rsidR="00C0579D" w:rsidRPr="00CE6B4F">
        <w:rPr>
          <w:lang w:val="fr-CH"/>
        </w:rPr>
        <w:t xml:space="preserve"> bien-être de </w:t>
      </w:r>
      <w:r w:rsidR="00494884">
        <w:rPr>
          <w:lang w:val="fr-CH"/>
        </w:rPr>
        <w:t>la</w:t>
      </w:r>
      <w:r w:rsidR="00494884" w:rsidRPr="00CE6B4F">
        <w:rPr>
          <w:lang w:val="fr-CH"/>
        </w:rPr>
        <w:t xml:space="preserve"> </w:t>
      </w:r>
      <w:r w:rsidR="00C0579D" w:rsidRPr="00CE6B4F">
        <w:rPr>
          <w:lang w:val="fr-CH"/>
        </w:rPr>
        <w:t>population</w:t>
      </w:r>
      <w:r w:rsidRPr="00CE6B4F">
        <w:rPr>
          <w:lang w:val="fr-CH"/>
        </w:rPr>
        <w:t>.</w:t>
      </w:r>
      <w:r w:rsidR="00C0579D" w:rsidRPr="00CE6B4F">
        <w:rPr>
          <w:lang w:val="fr-CH"/>
        </w:rPr>
        <w:t xml:space="preserve"> L’objectif est de </w:t>
      </w:r>
      <w:r w:rsidR="00494884">
        <w:rPr>
          <w:lang w:val="fr-CH"/>
        </w:rPr>
        <w:t>rétablir</w:t>
      </w:r>
      <w:r w:rsidR="00C0579D" w:rsidRPr="00CE6B4F">
        <w:rPr>
          <w:lang w:val="fr-CH"/>
        </w:rPr>
        <w:t xml:space="preserve"> un équilibre </w:t>
      </w:r>
      <w:r w:rsidR="00494884">
        <w:rPr>
          <w:lang w:val="fr-CH"/>
        </w:rPr>
        <w:t xml:space="preserve">durable </w:t>
      </w:r>
      <w:r w:rsidR="00C0579D" w:rsidRPr="00CE6B4F">
        <w:rPr>
          <w:lang w:val="fr-CH"/>
        </w:rPr>
        <w:t xml:space="preserve">entre </w:t>
      </w:r>
      <w:r w:rsidR="00494884">
        <w:rPr>
          <w:lang w:val="fr-CH"/>
        </w:rPr>
        <w:t xml:space="preserve">les </w:t>
      </w:r>
      <w:r w:rsidR="00C0579D" w:rsidRPr="00CE6B4F">
        <w:rPr>
          <w:lang w:val="fr-CH"/>
        </w:rPr>
        <w:t>recettes ordinaires et dépenses de fonctionnement.</w:t>
      </w:r>
      <w:r w:rsidR="00EA0F29">
        <w:rPr>
          <w:lang w:val="fr-CH"/>
        </w:rPr>
        <w:t xml:space="preserve"> </w:t>
      </w:r>
      <w:r w:rsidR="00EA0F29" w:rsidRPr="004D490E">
        <w:rPr>
          <w:lang w:val="fr-CH"/>
        </w:rPr>
        <w:t xml:space="preserve">Les projets mentionnés dans ce programme de législature seront évalués </w:t>
      </w:r>
      <w:r w:rsidR="00494884">
        <w:rPr>
          <w:lang w:val="fr-CH"/>
        </w:rPr>
        <w:t>en fonction de la capacité financière de notre commune</w:t>
      </w:r>
      <w:r w:rsidR="00EA0F29" w:rsidRPr="004D490E">
        <w:rPr>
          <w:lang w:val="fr-CH"/>
        </w:rPr>
        <w:t>.</w:t>
      </w:r>
    </w:p>
    <w:p w14:paraId="5692E833" w14:textId="12554857" w:rsidR="00234C04" w:rsidRPr="00CE6B4F" w:rsidRDefault="00FF4C96">
      <w:pPr>
        <w:rPr>
          <w:lang w:val="fr-CH"/>
        </w:rPr>
      </w:pPr>
      <w:r w:rsidRPr="00CE6B4F">
        <w:rPr>
          <w:lang w:val="fr-CH"/>
        </w:rPr>
        <w:t>• Une partie du portefeuille de titres</w:t>
      </w:r>
      <w:r w:rsidR="00EA0F29">
        <w:rPr>
          <w:lang w:val="fr-CH"/>
        </w:rPr>
        <w:t xml:space="preserve"> devra être réalisée </w:t>
      </w:r>
      <w:r w:rsidRPr="00CE6B4F">
        <w:rPr>
          <w:lang w:val="fr-CH"/>
        </w:rPr>
        <w:t>pour financer les projets déjà engagés.</w:t>
      </w:r>
      <w:r w:rsidR="0078214F">
        <w:rPr>
          <w:lang w:val="fr-CH"/>
        </w:rPr>
        <w:t xml:space="preserve"> </w:t>
      </w:r>
    </w:p>
    <w:p w14:paraId="5CE2D5A6" w14:textId="77777777" w:rsidR="00234C04" w:rsidRPr="00CE6B4F" w:rsidRDefault="00FF4C96">
      <w:pPr>
        <w:rPr>
          <w:lang w:val="fr-CH"/>
        </w:rPr>
      </w:pPr>
      <w:r w:rsidRPr="00CE6B4F">
        <w:rPr>
          <w:lang w:val="fr-CH"/>
        </w:rPr>
        <w:t>• La Commune s’opposera fermement à toute augmentation de la fiscalité induite par des transferts de charges non accompagnés de compétences.</w:t>
      </w:r>
    </w:p>
    <w:p w14:paraId="052B3B71" w14:textId="77777777" w:rsidR="00234C04" w:rsidRPr="00CE6B4F" w:rsidRDefault="00FF4C96">
      <w:pPr>
        <w:rPr>
          <w:lang w:val="fr-CH"/>
        </w:rPr>
      </w:pPr>
      <w:r w:rsidRPr="00CE6B4F">
        <w:rPr>
          <w:lang w:val="fr-CH"/>
        </w:rPr>
        <w:t>• Elle contestera également sa participation à la péréquation intercantonale jugée inéquitable.</w:t>
      </w:r>
    </w:p>
    <w:p w14:paraId="6694145F" w14:textId="77777777" w:rsidR="00234C04" w:rsidRPr="00CE6B4F" w:rsidRDefault="00FF4C96">
      <w:pPr>
        <w:rPr>
          <w:lang w:val="fr-CH"/>
        </w:rPr>
      </w:pPr>
      <w:r w:rsidRPr="00CE6B4F">
        <w:rPr>
          <w:lang w:val="fr-CH"/>
        </w:rPr>
        <w:t>• Le centime additionnel sera maintenu à son niveau actuel.</w:t>
      </w:r>
    </w:p>
    <w:p w14:paraId="59DE74CD" w14:textId="476CE766" w:rsidR="00234C04" w:rsidRPr="00CE6B4F" w:rsidRDefault="00FF4C96">
      <w:pPr>
        <w:rPr>
          <w:lang w:val="fr-CH"/>
        </w:rPr>
      </w:pPr>
      <w:r w:rsidRPr="00CE6B4F">
        <w:rPr>
          <w:lang w:val="fr-CH"/>
        </w:rPr>
        <w:t xml:space="preserve">• Enfin, la Commune </w:t>
      </w:r>
      <w:r w:rsidR="006F38D0">
        <w:rPr>
          <w:lang w:val="fr-CH"/>
        </w:rPr>
        <w:t>entend</w:t>
      </w:r>
      <w:r w:rsidRPr="00CE6B4F">
        <w:rPr>
          <w:lang w:val="fr-CH"/>
        </w:rPr>
        <w:t xml:space="preserve"> former un</w:t>
      </w:r>
      <w:r w:rsidR="00081B14">
        <w:rPr>
          <w:lang w:val="fr-CH"/>
        </w:rPr>
        <w:t>e apprentie ou un apprenti</w:t>
      </w:r>
      <w:r w:rsidRPr="00CE6B4F">
        <w:rPr>
          <w:lang w:val="fr-CH"/>
        </w:rPr>
        <w:t xml:space="preserve"> au sein de l’administration communale.</w:t>
      </w:r>
    </w:p>
    <w:p w14:paraId="4633B2B7" w14:textId="77777777" w:rsidR="00234C04" w:rsidRPr="00CE6B4F" w:rsidRDefault="00FF4C96">
      <w:pPr>
        <w:pStyle w:val="Titre1"/>
        <w:rPr>
          <w:lang w:val="fr-CH"/>
        </w:rPr>
      </w:pPr>
      <w:r w:rsidRPr="00CE6B4F">
        <w:rPr>
          <w:lang w:val="fr-CH"/>
        </w:rPr>
        <w:t>Bâtiments communaux et politique du logement</w:t>
      </w:r>
    </w:p>
    <w:p w14:paraId="485BF2F1" w14:textId="77777777" w:rsidR="00234C04" w:rsidRPr="00CE6B4F" w:rsidRDefault="00FF4C96">
      <w:pPr>
        <w:rPr>
          <w:lang w:val="fr-CH"/>
        </w:rPr>
      </w:pPr>
      <w:r w:rsidRPr="00CE6B4F">
        <w:rPr>
          <w:lang w:val="fr-CH"/>
        </w:rPr>
        <w:t>• La Commune poursuivra la rénovation et l’assainissement énergétique et technique de ses bâtiments, afin de répondre aux standards de durabilité.</w:t>
      </w:r>
    </w:p>
    <w:p w14:paraId="0A83E6F0" w14:textId="59187E7C" w:rsidR="00234C04" w:rsidRPr="00CE6B4F" w:rsidRDefault="00FF4C96">
      <w:pPr>
        <w:rPr>
          <w:lang w:val="fr-CH"/>
        </w:rPr>
      </w:pPr>
      <w:r w:rsidRPr="00CE6B4F">
        <w:rPr>
          <w:lang w:val="fr-CH"/>
        </w:rPr>
        <w:lastRenderedPageBreak/>
        <w:t>• Elle</w:t>
      </w:r>
      <w:r w:rsidR="00A9398A">
        <w:rPr>
          <w:lang w:val="fr-CH"/>
        </w:rPr>
        <w:t xml:space="preserve"> souhaite</w:t>
      </w:r>
      <w:r w:rsidRPr="00CE6B4F">
        <w:rPr>
          <w:lang w:val="fr-CH"/>
        </w:rPr>
        <w:t xml:space="preserve"> également </w:t>
      </w:r>
      <w:r w:rsidR="004D2F84">
        <w:rPr>
          <w:lang w:val="fr-CH"/>
        </w:rPr>
        <w:t>la construction d’</w:t>
      </w:r>
      <w:r w:rsidR="00C0579D" w:rsidRPr="00CE6B4F">
        <w:rPr>
          <w:lang w:val="fr-CH"/>
        </w:rPr>
        <w:t xml:space="preserve">un </w:t>
      </w:r>
      <w:r w:rsidR="004D2F84">
        <w:rPr>
          <w:lang w:val="fr-CH"/>
        </w:rPr>
        <w:t xml:space="preserve">nouvel </w:t>
      </w:r>
      <w:r w:rsidR="00C0579D" w:rsidRPr="00CE6B4F">
        <w:rPr>
          <w:lang w:val="fr-CH"/>
        </w:rPr>
        <w:t>immeuble d’</w:t>
      </w:r>
      <w:r w:rsidRPr="00CE6B4F">
        <w:rPr>
          <w:lang w:val="fr-CH"/>
        </w:rPr>
        <w:t xml:space="preserve">une dizaine de logements sur son territoire, </w:t>
      </w:r>
      <w:r w:rsidR="00A9398A">
        <w:rPr>
          <w:lang w:val="fr-CH"/>
        </w:rPr>
        <w:t>favorisant</w:t>
      </w:r>
      <w:r w:rsidR="004D2F84" w:rsidRPr="00CE6B4F">
        <w:rPr>
          <w:lang w:val="fr-CH"/>
        </w:rPr>
        <w:t xml:space="preserve"> </w:t>
      </w:r>
      <w:r w:rsidRPr="00CE6B4F">
        <w:rPr>
          <w:lang w:val="fr-CH"/>
        </w:rPr>
        <w:t>des appartements de petite taille adaptés aux jeunes ou aux personnes âgées.</w:t>
      </w:r>
    </w:p>
    <w:p w14:paraId="013F416F" w14:textId="6664E8E1" w:rsidR="00234C04" w:rsidRDefault="00FF4C96">
      <w:pPr>
        <w:rPr>
          <w:lang w:val="fr-CH"/>
        </w:rPr>
      </w:pPr>
      <w:r w:rsidRPr="00CE6B4F">
        <w:rPr>
          <w:lang w:val="fr-CH"/>
        </w:rPr>
        <w:t xml:space="preserve">• La création d’un restaurant scolaire figure </w:t>
      </w:r>
      <w:r w:rsidR="004D2F84">
        <w:rPr>
          <w:lang w:val="fr-CH"/>
        </w:rPr>
        <w:t>également</w:t>
      </w:r>
      <w:r w:rsidR="004D2F84" w:rsidRPr="00CE6B4F">
        <w:rPr>
          <w:lang w:val="fr-CH"/>
        </w:rPr>
        <w:t xml:space="preserve"> </w:t>
      </w:r>
      <w:r w:rsidRPr="00CE6B4F">
        <w:rPr>
          <w:lang w:val="fr-CH"/>
        </w:rPr>
        <w:t xml:space="preserve">parmi les priorités </w:t>
      </w:r>
      <w:r w:rsidR="004D2F84">
        <w:rPr>
          <w:lang w:val="fr-CH"/>
        </w:rPr>
        <w:t>afin d’</w:t>
      </w:r>
      <w:r w:rsidRPr="00CE6B4F">
        <w:rPr>
          <w:lang w:val="fr-CH"/>
        </w:rPr>
        <w:t>accompagner le développement du pôle scolaire.</w:t>
      </w:r>
    </w:p>
    <w:p w14:paraId="1E931B0E" w14:textId="156BA166" w:rsidR="004D490E" w:rsidRPr="00CE6B4F" w:rsidRDefault="004D490E">
      <w:pPr>
        <w:rPr>
          <w:lang w:val="fr-CH"/>
        </w:rPr>
      </w:pPr>
      <w:r w:rsidRPr="00CE6B4F">
        <w:rPr>
          <w:lang w:val="fr-CH"/>
        </w:rPr>
        <w:t>•</w:t>
      </w:r>
      <w:r>
        <w:rPr>
          <w:lang w:val="fr-CH"/>
        </w:rPr>
        <w:t xml:space="preserve"> Les autorités exécutives ont pris bonne note de l’attachement de la population à la ferme de l’Astural et travaillent en concertation avec les habitants.</w:t>
      </w:r>
    </w:p>
    <w:p w14:paraId="72BDF44C" w14:textId="77777777" w:rsidR="00234C04" w:rsidRPr="00CE6B4F" w:rsidRDefault="00FF4C96">
      <w:pPr>
        <w:pStyle w:val="Titre1"/>
        <w:rPr>
          <w:lang w:val="fr-CH"/>
        </w:rPr>
      </w:pPr>
      <w:r w:rsidRPr="00CE6B4F">
        <w:rPr>
          <w:lang w:val="fr-CH"/>
        </w:rPr>
        <w:t>Développement durable</w:t>
      </w:r>
    </w:p>
    <w:p w14:paraId="7C51F18E" w14:textId="77777777" w:rsidR="00234C04" w:rsidRPr="00CE6B4F" w:rsidRDefault="00FF4C96">
      <w:pPr>
        <w:rPr>
          <w:lang w:val="fr-CH"/>
        </w:rPr>
      </w:pPr>
      <w:r w:rsidRPr="00CE6B4F">
        <w:rPr>
          <w:lang w:val="fr-CH"/>
        </w:rPr>
        <w:t>• La transition énergétique demeure un objectif majeur.</w:t>
      </w:r>
    </w:p>
    <w:p w14:paraId="6EACDA2E" w14:textId="0424E851" w:rsidR="00234C04" w:rsidRPr="00CE6B4F" w:rsidRDefault="00FF4C96">
      <w:pPr>
        <w:rPr>
          <w:lang w:val="fr-CH"/>
        </w:rPr>
      </w:pPr>
      <w:r w:rsidRPr="00CE6B4F">
        <w:rPr>
          <w:lang w:val="fr-CH"/>
        </w:rPr>
        <w:t xml:space="preserve">• La Commune encouragera l’installation d’énergies renouvelables, soutiendra le développement d’un réseau de chauffage à distance, et visera l’obtention du label Gold </w:t>
      </w:r>
      <w:r w:rsidR="004D2F84">
        <w:rPr>
          <w:lang w:val="fr-CH"/>
        </w:rPr>
        <w:t>« </w:t>
      </w:r>
      <w:r w:rsidRPr="00CE6B4F">
        <w:rPr>
          <w:lang w:val="fr-CH"/>
        </w:rPr>
        <w:t>Cité de l’énergie</w:t>
      </w:r>
      <w:r w:rsidR="004D2F84">
        <w:rPr>
          <w:lang w:val="fr-CH"/>
        </w:rPr>
        <w:t> ».</w:t>
      </w:r>
    </w:p>
    <w:p w14:paraId="783B11D1" w14:textId="05F5AEB4" w:rsidR="00234C04" w:rsidRPr="004D490E" w:rsidRDefault="00FF4C96">
      <w:pPr>
        <w:rPr>
          <w:lang w:val="fr-CH"/>
        </w:rPr>
      </w:pPr>
      <w:r w:rsidRPr="00CE6B4F">
        <w:rPr>
          <w:lang w:val="fr-CH"/>
        </w:rPr>
        <w:t>• La lutte contre les îlots de chaleur sera renforcée par</w:t>
      </w:r>
      <w:r w:rsidR="00EA0F29">
        <w:rPr>
          <w:lang w:val="fr-CH"/>
        </w:rPr>
        <w:t xml:space="preserve"> la suppression, lorsque c’est possible, des revêtements imperméables des sols afin de laisser s’écouler l’eau</w:t>
      </w:r>
      <w:r w:rsidR="004D2F84">
        <w:rPr>
          <w:lang w:val="fr-CH"/>
        </w:rPr>
        <w:t>.</w:t>
      </w:r>
      <w:r w:rsidRPr="00CE6B4F">
        <w:rPr>
          <w:lang w:val="fr-CH"/>
        </w:rPr>
        <w:t xml:space="preserve"> </w:t>
      </w:r>
      <w:r w:rsidR="004D2F84">
        <w:rPr>
          <w:lang w:val="fr-CH"/>
        </w:rPr>
        <w:t xml:space="preserve">La Commune mènera également </w:t>
      </w:r>
      <w:r w:rsidRPr="00CE6B4F">
        <w:rPr>
          <w:lang w:val="fr-CH"/>
        </w:rPr>
        <w:t xml:space="preserve">un programme de </w:t>
      </w:r>
      <w:r w:rsidRPr="004D490E">
        <w:rPr>
          <w:lang w:val="fr-CH"/>
        </w:rPr>
        <w:t>plantations d’arbres sur l’espace public</w:t>
      </w:r>
      <w:r w:rsidR="00C0579D" w:rsidRPr="004D490E">
        <w:rPr>
          <w:lang w:val="fr-CH"/>
        </w:rPr>
        <w:t xml:space="preserve"> et </w:t>
      </w:r>
      <w:r w:rsidR="004D2F84">
        <w:rPr>
          <w:lang w:val="fr-CH"/>
        </w:rPr>
        <w:t>encouragera les propriétaires</w:t>
      </w:r>
      <w:r w:rsidR="00C0579D" w:rsidRPr="004D490E">
        <w:rPr>
          <w:lang w:val="fr-CH"/>
        </w:rPr>
        <w:t xml:space="preserve"> privés à </w:t>
      </w:r>
      <w:r w:rsidR="004D2F84">
        <w:rPr>
          <w:lang w:val="fr-CH"/>
        </w:rPr>
        <w:t>s’engager dans cette démarche.</w:t>
      </w:r>
    </w:p>
    <w:p w14:paraId="0E3A64C3" w14:textId="3246D10D" w:rsidR="00EA0F29" w:rsidRPr="004D490E" w:rsidRDefault="00EA0F29" w:rsidP="00EA0F29">
      <w:pPr>
        <w:rPr>
          <w:lang w:val="fr-CH"/>
        </w:rPr>
      </w:pPr>
      <w:r w:rsidRPr="004D490E">
        <w:rPr>
          <w:lang w:val="fr-CH"/>
        </w:rPr>
        <w:t xml:space="preserve">• La Commune </w:t>
      </w:r>
      <w:r w:rsidR="004D2F84">
        <w:rPr>
          <w:lang w:val="fr-CH"/>
        </w:rPr>
        <w:t xml:space="preserve">continuera à </w:t>
      </w:r>
      <w:r w:rsidRPr="004D490E">
        <w:rPr>
          <w:lang w:val="fr-CH"/>
        </w:rPr>
        <w:t>sensibilise</w:t>
      </w:r>
      <w:r w:rsidR="004D2F84">
        <w:rPr>
          <w:lang w:val="fr-CH"/>
        </w:rPr>
        <w:t>r</w:t>
      </w:r>
      <w:r w:rsidRPr="004D490E">
        <w:rPr>
          <w:lang w:val="fr-CH"/>
        </w:rPr>
        <w:t xml:space="preserve"> et encourage</w:t>
      </w:r>
      <w:r w:rsidR="004D2F84">
        <w:rPr>
          <w:lang w:val="fr-CH"/>
        </w:rPr>
        <w:t>r</w:t>
      </w:r>
      <w:r w:rsidRPr="004D490E">
        <w:rPr>
          <w:lang w:val="fr-CH"/>
        </w:rPr>
        <w:t xml:space="preserve"> les gestes simples et concrets, tels que le tri, le compost et la sobriété énergétique. </w:t>
      </w:r>
    </w:p>
    <w:p w14:paraId="6CC70503" w14:textId="4BAB99C7" w:rsidR="00EA0F29" w:rsidRDefault="00EA0F29" w:rsidP="00EA0F29">
      <w:pPr>
        <w:rPr>
          <w:lang w:val="fr-CH"/>
        </w:rPr>
      </w:pPr>
      <w:r w:rsidRPr="004D490E">
        <w:rPr>
          <w:lang w:val="fr-CH"/>
        </w:rPr>
        <w:t xml:space="preserve">• Elle </w:t>
      </w:r>
      <w:r w:rsidR="00020891">
        <w:rPr>
          <w:lang w:val="fr-CH"/>
        </w:rPr>
        <w:t>poursuit l’</w:t>
      </w:r>
      <w:r w:rsidRPr="004D490E">
        <w:rPr>
          <w:lang w:val="fr-CH"/>
        </w:rPr>
        <w:t>entretien</w:t>
      </w:r>
      <w:r w:rsidR="00020891">
        <w:rPr>
          <w:lang w:val="fr-CH"/>
        </w:rPr>
        <w:t xml:space="preserve"> d</w:t>
      </w:r>
      <w:r w:rsidRPr="004D490E">
        <w:rPr>
          <w:lang w:val="fr-CH"/>
        </w:rPr>
        <w:t>es espaces publics, tels que forêts et cours d’eau, dans une logique de durabilité</w:t>
      </w:r>
      <w:r w:rsidR="006F38D0">
        <w:rPr>
          <w:lang w:val="fr-CH"/>
        </w:rPr>
        <w:t xml:space="preserve"> et de préservation du patrimoine culturel.</w:t>
      </w:r>
    </w:p>
    <w:p w14:paraId="0D27698D" w14:textId="77777777" w:rsidR="00234C04" w:rsidRPr="00CE6B4F" w:rsidRDefault="00FF4C96">
      <w:pPr>
        <w:pStyle w:val="Titre1"/>
        <w:rPr>
          <w:lang w:val="fr-CH"/>
        </w:rPr>
      </w:pPr>
      <w:r w:rsidRPr="00CE6B4F">
        <w:rPr>
          <w:lang w:val="fr-CH"/>
        </w:rPr>
        <w:t>Sécurité</w:t>
      </w:r>
    </w:p>
    <w:p w14:paraId="3C090BFB" w14:textId="77777777" w:rsidR="00234C04" w:rsidRPr="00CE6B4F" w:rsidRDefault="00FF4C96">
      <w:pPr>
        <w:rPr>
          <w:lang w:val="fr-CH"/>
        </w:rPr>
      </w:pPr>
      <w:r w:rsidRPr="00CE6B4F">
        <w:rPr>
          <w:lang w:val="fr-CH"/>
        </w:rPr>
        <w:t>• La sécurité de la population reste une préoccupation centrale.</w:t>
      </w:r>
    </w:p>
    <w:p w14:paraId="421D7A25" w14:textId="1FB593B9" w:rsidR="00234C04" w:rsidRPr="00CE6B4F" w:rsidRDefault="00FF4C96">
      <w:pPr>
        <w:rPr>
          <w:lang w:val="fr-CH"/>
        </w:rPr>
      </w:pPr>
      <w:r w:rsidRPr="00CE6B4F">
        <w:rPr>
          <w:lang w:val="fr-CH"/>
        </w:rPr>
        <w:t xml:space="preserve">• Le dispositif de police municipale </w:t>
      </w:r>
      <w:r w:rsidR="00F26FFA">
        <w:rPr>
          <w:lang w:val="fr-CH"/>
        </w:rPr>
        <w:t xml:space="preserve">et de sécurité au sens large </w:t>
      </w:r>
      <w:r w:rsidRPr="00CE6B4F">
        <w:rPr>
          <w:lang w:val="fr-CH"/>
        </w:rPr>
        <w:t>sera renforcé en collaboration avec les communes voisines, dans une logique intercommunale</w:t>
      </w:r>
      <w:r w:rsidR="0031783E">
        <w:rPr>
          <w:lang w:val="fr-CH"/>
        </w:rPr>
        <w:t>.</w:t>
      </w:r>
    </w:p>
    <w:p w14:paraId="7FE3AEBC" w14:textId="0370FC21" w:rsidR="00234C04" w:rsidRDefault="00FF4C96">
      <w:pPr>
        <w:rPr>
          <w:lang w:val="fr-CH"/>
        </w:rPr>
      </w:pPr>
      <w:r w:rsidRPr="00CE6B4F">
        <w:rPr>
          <w:lang w:val="fr-CH"/>
        </w:rPr>
        <w:t xml:space="preserve">• Afin de recentrer les agents </w:t>
      </w:r>
      <w:r w:rsidR="004B0347">
        <w:rPr>
          <w:lang w:val="fr-CH"/>
        </w:rPr>
        <w:t xml:space="preserve">de la police municipale </w:t>
      </w:r>
      <w:r w:rsidRPr="00CE6B4F">
        <w:rPr>
          <w:lang w:val="fr-CH"/>
        </w:rPr>
        <w:t>sur leurs missions prioritaires</w:t>
      </w:r>
      <w:r w:rsidR="00F26FFA" w:rsidRPr="00F26FFA">
        <w:rPr>
          <w:lang w:val="fr-CH"/>
        </w:rPr>
        <w:t xml:space="preserve"> </w:t>
      </w:r>
      <w:r w:rsidR="00F26FFA" w:rsidRPr="00EA0F29">
        <w:rPr>
          <w:color w:val="000000" w:themeColor="text1"/>
          <w:lang w:val="fr-CH"/>
        </w:rPr>
        <w:t xml:space="preserve">et couvrir celles </w:t>
      </w:r>
      <w:r w:rsidR="006F38D0">
        <w:rPr>
          <w:color w:val="000000" w:themeColor="text1"/>
          <w:lang w:val="fr-CH"/>
        </w:rPr>
        <w:t>en relation avec le domaine agricole et viticole</w:t>
      </w:r>
      <w:r w:rsidRPr="00EA0F29">
        <w:rPr>
          <w:color w:val="000000" w:themeColor="text1"/>
          <w:lang w:val="fr-CH"/>
        </w:rPr>
        <w:t xml:space="preserve">, </w:t>
      </w:r>
      <w:r w:rsidRPr="00CE6B4F">
        <w:rPr>
          <w:lang w:val="fr-CH"/>
        </w:rPr>
        <w:t xml:space="preserve">un garde-rural sera engagé </w:t>
      </w:r>
      <w:r w:rsidR="00B62A43" w:rsidRPr="00B62A43">
        <w:rPr>
          <w:lang w:val="fr-CH"/>
        </w:rPr>
        <w:t>pour veiller au respect des réglementations locales (hauteur des haies, propreté</w:t>
      </w:r>
      <w:r w:rsidR="00B62A43">
        <w:rPr>
          <w:lang w:val="fr-CH"/>
        </w:rPr>
        <w:t xml:space="preserve"> des déchetteries communales</w:t>
      </w:r>
      <w:r w:rsidR="00B62A43" w:rsidRPr="00B62A43">
        <w:rPr>
          <w:lang w:val="fr-CH"/>
        </w:rPr>
        <w:t xml:space="preserve">, respect des </w:t>
      </w:r>
      <w:r w:rsidR="00B62A43">
        <w:rPr>
          <w:lang w:val="fr-CH"/>
        </w:rPr>
        <w:t>champs</w:t>
      </w:r>
      <w:r w:rsidR="00B62A43" w:rsidRPr="00B62A43">
        <w:rPr>
          <w:lang w:val="fr-CH"/>
        </w:rPr>
        <w:t xml:space="preserve"> agricoles, etc.).</w:t>
      </w:r>
    </w:p>
    <w:p w14:paraId="363DD9D8" w14:textId="24072BAC" w:rsidR="00446FE4" w:rsidRPr="00CE6B4F" w:rsidRDefault="00446FE4" w:rsidP="00446FE4">
      <w:pPr>
        <w:rPr>
          <w:lang w:val="fr-CH"/>
        </w:rPr>
      </w:pPr>
      <w:r w:rsidRPr="004D490E">
        <w:rPr>
          <w:lang w:val="fr-CH"/>
        </w:rPr>
        <w:t xml:space="preserve">• La commune organisera, comme lors de la précédente législature, des </w:t>
      </w:r>
      <w:r w:rsidRPr="00494884">
        <w:rPr>
          <w:lang w:val="fr-CH"/>
        </w:rPr>
        <w:t>ateliers et des campagnes d’information sur la sécurité domestique, la prévention des cambriolages et la cybersécurité.</w:t>
      </w:r>
    </w:p>
    <w:p w14:paraId="72C671CF" w14:textId="77777777" w:rsidR="006F38D0" w:rsidRDefault="00FF4C96">
      <w:pPr>
        <w:rPr>
          <w:lang w:val="fr-CH"/>
        </w:rPr>
      </w:pPr>
      <w:r w:rsidRPr="00CE6B4F">
        <w:rPr>
          <w:lang w:val="fr-CH"/>
        </w:rPr>
        <w:lastRenderedPageBreak/>
        <w:t>• Le quota d’abris de protection civile</w:t>
      </w:r>
      <w:r w:rsidR="00EA0F29">
        <w:rPr>
          <w:lang w:val="fr-CH"/>
        </w:rPr>
        <w:t xml:space="preserve"> sera </w:t>
      </w:r>
      <w:r w:rsidR="00B62A43" w:rsidRPr="00B62A43">
        <w:rPr>
          <w:lang w:val="fr-CH"/>
        </w:rPr>
        <w:t>adapté en fonction de l’évolution démographique.</w:t>
      </w:r>
      <w:r w:rsidR="00B62A43" w:rsidRPr="00B62A43" w:rsidDel="00B62A43">
        <w:rPr>
          <w:lang w:val="fr-CH"/>
        </w:rPr>
        <w:t xml:space="preserve"> </w:t>
      </w:r>
    </w:p>
    <w:p w14:paraId="694C74DE" w14:textId="77221D2E" w:rsidR="00234C04" w:rsidRPr="00CE6B4F" w:rsidRDefault="00FF4C96">
      <w:pPr>
        <w:rPr>
          <w:lang w:val="fr-CH"/>
        </w:rPr>
      </w:pPr>
      <w:r w:rsidRPr="00CE6B4F">
        <w:rPr>
          <w:lang w:val="fr-CH"/>
        </w:rPr>
        <w:t xml:space="preserve">• La vidéosurveillance sera étendue aux </w:t>
      </w:r>
      <w:proofErr w:type="spellStart"/>
      <w:r w:rsidRPr="00CE6B4F">
        <w:rPr>
          <w:lang w:val="fr-CH"/>
        </w:rPr>
        <w:t>écopoints</w:t>
      </w:r>
      <w:proofErr w:type="spellEnd"/>
      <w:r w:rsidRPr="00CE6B4F">
        <w:rPr>
          <w:lang w:val="fr-CH"/>
        </w:rPr>
        <w:t xml:space="preserve"> et à l’ensemble des parkings publics </w:t>
      </w:r>
      <w:r w:rsidRPr="00446FE4">
        <w:rPr>
          <w:lang w:val="fr-CH"/>
        </w:rPr>
        <w:t xml:space="preserve">souterrains pour </w:t>
      </w:r>
      <w:r w:rsidR="00D926B0" w:rsidRPr="00446FE4">
        <w:rPr>
          <w:lang w:val="fr-CH"/>
        </w:rPr>
        <w:t xml:space="preserve">dissuader des incivilités et </w:t>
      </w:r>
      <w:r w:rsidR="00B62A43">
        <w:rPr>
          <w:lang w:val="fr-CH"/>
        </w:rPr>
        <w:t>garantir</w:t>
      </w:r>
      <w:r w:rsidR="00B62A43" w:rsidRPr="00CE6B4F">
        <w:rPr>
          <w:lang w:val="fr-CH"/>
        </w:rPr>
        <w:t xml:space="preserve"> </w:t>
      </w:r>
      <w:r w:rsidRPr="00CE6B4F">
        <w:rPr>
          <w:lang w:val="fr-CH"/>
        </w:rPr>
        <w:t>la tranquillité publique.</w:t>
      </w:r>
    </w:p>
    <w:p w14:paraId="352C58E4" w14:textId="77777777" w:rsidR="00234C04" w:rsidRPr="00CE6B4F" w:rsidRDefault="00FF4C96">
      <w:pPr>
        <w:pStyle w:val="Titre1"/>
        <w:rPr>
          <w:lang w:val="fr-CH"/>
        </w:rPr>
      </w:pPr>
      <w:r w:rsidRPr="00CE6B4F">
        <w:rPr>
          <w:lang w:val="fr-CH"/>
        </w:rPr>
        <w:t>Communication</w:t>
      </w:r>
    </w:p>
    <w:p w14:paraId="015B006B" w14:textId="5DD8B0D2" w:rsidR="00234C04" w:rsidRPr="00CE6B4F" w:rsidRDefault="00FF4C96">
      <w:pPr>
        <w:rPr>
          <w:lang w:val="fr-CH"/>
        </w:rPr>
      </w:pPr>
      <w:r w:rsidRPr="00CE6B4F">
        <w:rPr>
          <w:lang w:val="fr-CH"/>
        </w:rPr>
        <w:t>• La Commune modernisera ses outils de communication, notamment par une refonte de son site internet.</w:t>
      </w:r>
    </w:p>
    <w:p w14:paraId="1B2BB754" w14:textId="47CE86DC" w:rsidR="00234C04" w:rsidRPr="00CE6B4F" w:rsidRDefault="00FF4C96">
      <w:pPr>
        <w:rPr>
          <w:lang w:val="fr-CH"/>
        </w:rPr>
      </w:pPr>
      <w:r w:rsidRPr="00CE6B4F">
        <w:rPr>
          <w:lang w:val="fr-CH"/>
        </w:rPr>
        <w:t xml:space="preserve">• Elle </w:t>
      </w:r>
      <w:r w:rsidR="00446FE4">
        <w:rPr>
          <w:lang w:val="fr-CH"/>
        </w:rPr>
        <w:t>continuera d’</w:t>
      </w:r>
      <w:r w:rsidRPr="00CE6B4F">
        <w:rPr>
          <w:lang w:val="fr-CH"/>
        </w:rPr>
        <w:t>organiser des séances publiques thématiques</w:t>
      </w:r>
      <w:r w:rsidR="00B62A43">
        <w:rPr>
          <w:lang w:val="fr-CH"/>
        </w:rPr>
        <w:t>, afin de</w:t>
      </w:r>
      <w:r w:rsidR="00081B14">
        <w:rPr>
          <w:lang w:val="fr-CH"/>
        </w:rPr>
        <w:t xml:space="preserve"> </w:t>
      </w:r>
      <w:r w:rsidRPr="00CE6B4F">
        <w:rPr>
          <w:lang w:val="fr-CH"/>
        </w:rPr>
        <w:t>favoriser le dialogue avec les habitants et renforcer la transparence de l’action communale.</w:t>
      </w:r>
    </w:p>
    <w:p w14:paraId="7724DCAB" w14:textId="77777777" w:rsidR="00234C04" w:rsidRPr="00CE6B4F" w:rsidRDefault="00FF4C96">
      <w:pPr>
        <w:pStyle w:val="Titre1"/>
        <w:rPr>
          <w:lang w:val="fr-CH"/>
        </w:rPr>
      </w:pPr>
      <w:r w:rsidRPr="00CE6B4F">
        <w:rPr>
          <w:lang w:val="fr-CH"/>
        </w:rPr>
        <w:t>Petite enfance</w:t>
      </w:r>
    </w:p>
    <w:p w14:paraId="5C327894" w14:textId="77777777" w:rsidR="00234C04" w:rsidRPr="00CE6B4F" w:rsidRDefault="00FF4C96">
      <w:pPr>
        <w:rPr>
          <w:lang w:val="fr-CH"/>
        </w:rPr>
      </w:pPr>
      <w:r w:rsidRPr="00CE6B4F">
        <w:rPr>
          <w:lang w:val="fr-CH"/>
        </w:rPr>
        <w:t xml:space="preserve">• L’offre en matière d’accueil préscolaire sera ajustée afin de répondre aux besoins évolutifs des familles </w:t>
      </w:r>
      <w:proofErr w:type="spellStart"/>
      <w:r w:rsidRPr="00CE6B4F">
        <w:rPr>
          <w:lang w:val="fr-CH"/>
        </w:rPr>
        <w:t>aniéroises</w:t>
      </w:r>
      <w:proofErr w:type="spellEnd"/>
      <w:r w:rsidRPr="00CE6B4F">
        <w:rPr>
          <w:lang w:val="fr-CH"/>
        </w:rPr>
        <w:t>.</w:t>
      </w:r>
    </w:p>
    <w:p w14:paraId="5A9272C9" w14:textId="77777777" w:rsidR="00234C04" w:rsidRPr="00CE6B4F" w:rsidRDefault="00FF4C96">
      <w:pPr>
        <w:pStyle w:val="Titre1"/>
        <w:rPr>
          <w:lang w:val="fr-CH"/>
        </w:rPr>
      </w:pPr>
      <w:r w:rsidRPr="00CE6B4F">
        <w:rPr>
          <w:lang w:val="fr-CH"/>
        </w:rPr>
        <w:t>Espace public</w:t>
      </w:r>
    </w:p>
    <w:p w14:paraId="3F4A78BD" w14:textId="4707B1CA" w:rsidR="00234C04" w:rsidRPr="00CE6B4F" w:rsidRDefault="00FF4C96">
      <w:pPr>
        <w:rPr>
          <w:lang w:val="fr-CH"/>
        </w:rPr>
      </w:pPr>
      <w:r w:rsidRPr="00CE6B4F">
        <w:rPr>
          <w:lang w:val="fr-CH"/>
        </w:rPr>
        <w:t xml:space="preserve">• Dans une volonté de sécuriser la route d’Hermance, un axe cantonal, la Commune identifiera les tronçons pouvant être élargis </w:t>
      </w:r>
      <w:r w:rsidR="00B62A43">
        <w:rPr>
          <w:lang w:val="fr-CH"/>
        </w:rPr>
        <w:t>afin de</w:t>
      </w:r>
      <w:r w:rsidR="00B62A43" w:rsidRPr="00CE6B4F">
        <w:rPr>
          <w:lang w:val="fr-CH"/>
        </w:rPr>
        <w:t xml:space="preserve"> </w:t>
      </w:r>
      <w:r w:rsidRPr="00CE6B4F">
        <w:rPr>
          <w:lang w:val="fr-CH"/>
        </w:rPr>
        <w:t>permettre l’aménagement de trottoirs.</w:t>
      </w:r>
    </w:p>
    <w:p w14:paraId="48AD5FAE" w14:textId="290A29E3" w:rsidR="00234C04" w:rsidRPr="00CE6B4F" w:rsidRDefault="00FF4C96">
      <w:pPr>
        <w:rPr>
          <w:lang w:val="fr-CH"/>
        </w:rPr>
      </w:pPr>
      <w:r w:rsidRPr="00CE6B4F">
        <w:rPr>
          <w:lang w:val="fr-CH"/>
        </w:rPr>
        <w:t>• Ces éléments seront mis à disposition du canton afin de faciliter les acquisitions nécessaires en cas de changement de propriétaires.</w:t>
      </w:r>
    </w:p>
    <w:p w14:paraId="3E3C851B" w14:textId="77777777" w:rsidR="00234C04" w:rsidRPr="00CE6B4F" w:rsidRDefault="00FF4C96">
      <w:pPr>
        <w:pStyle w:val="Titre1"/>
        <w:rPr>
          <w:lang w:val="fr-CH"/>
        </w:rPr>
      </w:pPr>
      <w:r w:rsidRPr="00CE6B4F">
        <w:rPr>
          <w:lang w:val="fr-CH"/>
        </w:rPr>
        <w:t>Mobilité douce</w:t>
      </w:r>
    </w:p>
    <w:p w14:paraId="32CB300E" w14:textId="45487206" w:rsidR="00234C04" w:rsidRPr="00CE6B4F" w:rsidRDefault="00FF4C96">
      <w:pPr>
        <w:rPr>
          <w:lang w:val="fr-CH"/>
        </w:rPr>
      </w:pPr>
      <w:r w:rsidRPr="00CE6B4F">
        <w:rPr>
          <w:lang w:val="fr-CH"/>
        </w:rPr>
        <w:t xml:space="preserve">• La Commune finalisera le parcours de mobilité douce reliant Hermance à </w:t>
      </w:r>
      <w:proofErr w:type="spellStart"/>
      <w:r w:rsidRPr="00CE6B4F">
        <w:rPr>
          <w:lang w:val="fr-CH"/>
        </w:rPr>
        <w:t>Vésenaz</w:t>
      </w:r>
      <w:proofErr w:type="spellEnd"/>
      <w:r w:rsidRPr="00CE6B4F">
        <w:rPr>
          <w:lang w:val="fr-CH"/>
        </w:rPr>
        <w:t xml:space="preserve">, </w:t>
      </w:r>
      <w:r w:rsidR="00B62A43">
        <w:rPr>
          <w:lang w:val="fr-CH"/>
        </w:rPr>
        <w:t xml:space="preserve">offrant ainsi </w:t>
      </w:r>
      <w:r w:rsidRPr="00CE6B4F">
        <w:rPr>
          <w:lang w:val="fr-CH"/>
        </w:rPr>
        <w:t>un itinéraire sécurisé aux piétons et aux cyclistes.</w:t>
      </w:r>
    </w:p>
    <w:p w14:paraId="37FF5B5C" w14:textId="77777777" w:rsidR="00234C04" w:rsidRPr="00CE6B4F" w:rsidRDefault="00FF4C96">
      <w:pPr>
        <w:rPr>
          <w:lang w:val="fr-CH"/>
        </w:rPr>
      </w:pPr>
      <w:r w:rsidRPr="00CE6B4F">
        <w:rPr>
          <w:lang w:val="fr-CH"/>
        </w:rPr>
        <w:t>• Ce projet s’inscrit dans une volonté plus large de promouvoir les déplacements durables et apaisés.</w:t>
      </w:r>
    </w:p>
    <w:p w14:paraId="5A609CD5" w14:textId="77777777" w:rsidR="00234C04" w:rsidRPr="00CE6B4F" w:rsidRDefault="00FF4C96">
      <w:pPr>
        <w:pStyle w:val="Titre1"/>
        <w:rPr>
          <w:lang w:val="fr-CH"/>
        </w:rPr>
      </w:pPr>
      <w:r w:rsidRPr="00CE6B4F">
        <w:rPr>
          <w:lang w:val="fr-CH"/>
        </w:rPr>
        <w:t>Social, culture et vie associative</w:t>
      </w:r>
    </w:p>
    <w:p w14:paraId="476D6B00" w14:textId="3AF15738" w:rsidR="00234C04" w:rsidRPr="00CE6B4F" w:rsidRDefault="00FF4C96">
      <w:pPr>
        <w:rPr>
          <w:lang w:val="fr-CH"/>
        </w:rPr>
      </w:pPr>
      <w:r w:rsidRPr="00CE6B4F">
        <w:rPr>
          <w:lang w:val="fr-CH"/>
        </w:rPr>
        <w:t>• La politique sociale et culturelle sera recentrée sur les besoins locaux.</w:t>
      </w:r>
    </w:p>
    <w:p w14:paraId="4BAEADC0" w14:textId="77777777" w:rsidR="00234C04" w:rsidRPr="00CE6B4F" w:rsidRDefault="00FF4C96">
      <w:pPr>
        <w:rPr>
          <w:lang w:val="fr-CH"/>
        </w:rPr>
      </w:pPr>
      <w:r w:rsidRPr="00CE6B4F">
        <w:rPr>
          <w:lang w:val="fr-CH"/>
        </w:rPr>
        <w:t>• Les subventions aux associations seront prioritairement attribuées à celles qui renforcent la cohésion villageoise.</w:t>
      </w:r>
    </w:p>
    <w:p w14:paraId="074C74EC" w14:textId="645FBD3E" w:rsidR="00234C04" w:rsidRPr="00CE6B4F" w:rsidRDefault="00FF4C96">
      <w:pPr>
        <w:rPr>
          <w:lang w:val="fr-CH"/>
        </w:rPr>
      </w:pPr>
      <w:r w:rsidRPr="00CE6B4F">
        <w:rPr>
          <w:lang w:val="fr-CH"/>
        </w:rPr>
        <w:t xml:space="preserve">• </w:t>
      </w:r>
      <w:r w:rsidRPr="004D490E">
        <w:rPr>
          <w:lang w:val="fr-CH"/>
        </w:rPr>
        <w:t>Des ajustements budgétaires seront effectués,</w:t>
      </w:r>
      <w:r w:rsidRPr="00CE6B4F">
        <w:rPr>
          <w:lang w:val="fr-CH"/>
        </w:rPr>
        <w:t xml:space="preserve"> tout en maintenant les aides au logement, qui resteront attribuées selon des critères </w:t>
      </w:r>
      <w:r w:rsidR="00C0579D" w:rsidRPr="00CE6B4F">
        <w:rPr>
          <w:lang w:val="fr-CH"/>
        </w:rPr>
        <w:t>précis</w:t>
      </w:r>
      <w:r w:rsidRPr="00CE6B4F">
        <w:rPr>
          <w:lang w:val="fr-CH"/>
        </w:rPr>
        <w:t>.</w:t>
      </w:r>
    </w:p>
    <w:p w14:paraId="1B2E30DE" w14:textId="77777777" w:rsidR="00234C04" w:rsidRPr="00CE6B4F" w:rsidRDefault="00FF4C96">
      <w:pPr>
        <w:rPr>
          <w:lang w:val="fr-CH"/>
        </w:rPr>
      </w:pPr>
      <w:r w:rsidRPr="00CE6B4F">
        <w:rPr>
          <w:lang w:val="fr-CH"/>
        </w:rPr>
        <w:t>• La Commune poursuivra sa participation au service social littoral.</w:t>
      </w:r>
    </w:p>
    <w:p w14:paraId="561571CA" w14:textId="32F33648" w:rsidR="00234C04" w:rsidRPr="00CE6B4F" w:rsidRDefault="00FF4C96">
      <w:pPr>
        <w:rPr>
          <w:lang w:val="fr-CH"/>
        </w:rPr>
      </w:pPr>
      <w:r w:rsidRPr="00CE6B4F">
        <w:rPr>
          <w:lang w:val="fr-CH"/>
        </w:rPr>
        <w:lastRenderedPageBreak/>
        <w:t xml:space="preserve">• Elle encouragera les synergies intercommunales </w:t>
      </w:r>
      <w:r w:rsidR="00E02DA0">
        <w:rPr>
          <w:lang w:val="fr-CH"/>
        </w:rPr>
        <w:t>afin de</w:t>
      </w:r>
      <w:r w:rsidR="00E02DA0" w:rsidRPr="00CE6B4F">
        <w:rPr>
          <w:lang w:val="fr-CH"/>
        </w:rPr>
        <w:t xml:space="preserve"> </w:t>
      </w:r>
      <w:r w:rsidRPr="00CE6B4F">
        <w:rPr>
          <w:lang w:val="fr-CH"/>
        </w:rPr>
        <w:t>dynamiser</w:t>
      </w:r>
      <w:r w:rsidR="00446FE4">
        <w:rPr>
          <w:lang w:val="fr-CH"/>
        </w:rPr>
        <w:t xml:space="preserve"> et mutualiser</w:t>
      </w:r>
      <w:r w:rsidRPr="00CE6B4F">
        <w:rPr>
          <w:lang w:val="fr-CH"/>
        </w:rPr>
        <w:t xml:space="preserve"> l’offre culturelle sur l’ensemble du bassin de population.</w:t>
      </w:r>
    </w:p>
    <w:p w14:paraId="0FBB349E" w14:textId="387ADEB7" w:rsidR="00234C04" w:rsidRPr="00CE6B4F" w:rsidRDefault="00FF4C96">
      <w:pPr>
        <w:rPr>
          <w:lang w:val="fr-CH"/>
        </w:rPr>
      </w:pPr>
      <w:r w:rsidRPr="00CE6B4F">
        <w:rPr>
          <w:lang w:val="fr-CH"/>
        </w:rPr>
        <w:t>• Enfin,</w:t>
      </w:r>
      <w:r w:rsidR="00E02DA0">
        <w:rPr>
          <w:lang w:val="fr-CH"/>
        </w:rPr>
        <w:t xml:space="preserve"> la Commune</w:t>
      </w:r>
      <w:r w:rsidRPr="00CE6B4F">
        <w:rPr>
          <w:lang w:val="fr-CH"/>
        </w:rPr>
        <w:t xml:space="preserve"> travaillera main dans la main avec les associations pour organiser des événements </w:t>
      </w:r>
      <w:r w:rsidR="00C0579D" w:rsidRPr="00CE6B4F">
        <w:rPr>
          <w:lang w:val="fr-CH"/>
        </w:rPr>
        <w:t xml:space="preserve">champêtres </w:t>
      </w:r>
      <w:r w:rsidRPr="00CE6B4F">
        <w:rPr>
          <w:lang w:val="fr-CH"/>
        </w:rPr>
        <w:t>festifs</w:t>
      </w:r>
      <w:r w:rsidR="00446FE4">
        <w:rPr>
          <w:lang w:val="fr-CH"/>
        </w:rPr>
        <w:t>, simples et conviviaux</w:t>
      </w:r>
      <w:r w:rsidRPr="00CE6B4F">
        <w:rPr>
          <w:lang w:val="fr-CH"/>
        </w:rPr>
        <w:t xml:space="preserve"> favorisant l’esprit villageois.</w:t>
      </w:r>
    </w:p>
    <w:p w14:paraId="1BDE49E6" w14:textId="77777777" w:rsidR="00234C04" w:rsidRPr="00CE6B4F" w:rsidRDefault="00FF4C96">
      <w:pPr>
        <w:pStyle w:val="Titre1"/>
        <w:rPr>
          <w:lang w:val="fr-CH"/>
        </w:rPr>
      </w:pPr>
      <w:r w:rsidRPr="00CE6B4F">
        <w:rPr>
          <w:lang w:val="fr-CH"/>
        </w:rPr>
        <w:t>Infrastructures scolaires</w:t>
      </w:r>
    </w:p>
    <w:p w14:paraId="6FBFB76C" w14:textId="79DCEBF7" w:rsidR="00234C04" w:rsidRPr="00CE6B4F" w:rsidRDefault="00FF4C96">
      <w:pPr>
        <w:rPr>
          <w:lang w:val="fr-CH"/>
        </w:rPr>
      </w:pPr>
      <w:r w:rsidRPr="00CE6B4F">
        <w:rPr>
          <w:lang w:val="fr-CH"/>
        </w:rPr>
        <w:t xml:space="preserve">• Le </w:t>
      </w:r>
      <w:r w:rsidR="002E7B77" w:rsidRPr="00CE6B4F">
        <w:rPr>
          <w:lang w:val="fr-CH"/>
        </w:rPr>
        <w:t>développement</w:t>
      </w:r>
      <w:r w:rsidRPr="00CE6B4F">
        <w:rPr>
          <w:lang w:val="fr-CH"/>
        </w:rPr>
        <w:t xml:space="preserve"> démographique rend nécessaire l’agrandissement de l’école </w:t>
      </w:r>
      <w:r w:rsidR="002E7B77" w:rsidRPr="00CE6B4F">
        <w:rPr>
          <w:lang w:val="fr-CH"/>
        </w:rPr>
        <w:t>communale</w:t>
      </w:r>
      <w:r w:rsidR="00E02DA0">
        <w:rPr>
          <w:lang w:val="fr-CH"/>
        </w:rPr>
        <w:t>.</w:t>
      </w:r>
      <w:r w:rsidR="006F38D0">
        <w:rPr>
          <w:lang w:val="fr-CH"/>
        </w:rPr>
        <w:t xml:space="preserve"> </w:t>
      </w:r>
      <w:r w:rsidR="00E02DA0">
        <w:rPr>
          <w:lang w:val="fr-CH"/>
        </w:rPr>
        <w:t>L</w:t>
      </w:r>
      <w:r w:rsidRPr="00CE6B4F">
        <w:rPr>
          <w:lang w:val="fr-CH"/>
        </w:rPr>
        <w:t>e projet</w:t>
      </w:r>
      <w:r w:rsidR="00C0579D" w:rsidRPr="00CE6B4F">
        <w:rPr>
          <w:lang w:val="fr-CH"/>
        </w:rPr>
        <w:t>, en</w:t>
      </w:r>
      <w:r w:rsidR="002E7B77">
        <w:rPr>
          <w:lang w:val="fr-CH"/>
        </w:rPr>
        <w:t xml:space="preserve"> </w:t>
      </w:r>
      <w:r w:rsidR="002E7B77" w:rsidRPr="00CE6B4F">
        <w:rPr>
          <w:lang w:val="fr-CH"/>
        </w:rPr>
        <w:t>cours</w:t>
      </w:r>
      <w:r w:rsidR="00C0579D" w:rsidRPr="00CE6B4F">
        <w:rPr>
          <w:lang w:val="fr-CH"/>
        </w:rPr>
        <w:t xml:space="preserve"> de </w:t>
      </w:r>
      <w:r w:rsidR="002E7B77" w:rsidRPr="00CE6B4F">
        <w:rPr>
          <w:lang w:val="fr-CH"/>
        </w:rPr>
        <w:t>finalisation</w:t>
      </w:r>
      <w:r w:rsidR="00C0579D" w:rsidRPr="00CE6B4F">
        <w:rPr>
          <w:lang w:val="fr-CH"/>
        </w:rPr>
        <w:t>,</w:t>
      </w:r>
      <w:r w:rsidRPr="00CE6B4F">
        <w:rPr>
          <w:lang w:val="fr-CH"/>
        </w:rPr>
        <w:t xml:space="preserve"> prévoit la création de quatre nouvelles classes ainsi qu’une salle polyvalente, </w:t>
      </w:r>
      <w:r w:rsidR="00E02DA0">
        <w:rPr>
          <w:lang w:val="fr-CH"/>
        </w:rPr>
        <w:t>offrant</w:t>
      </w:r>
      <w:r w:rsidRPr="00CE6B4F">
        <w:rPr>
          <w:lang w:val="fr-CH"/>
        </w:rPr>
        <w:t xml:space="preserve"> de nouveaux espaces pour les activités scolaires et périscolaires.</w:t>
      </w:r>
    </w:p>
    <w:p w14:paraId="28EC9190" w14:textId="569B4F93" w:rsidR="00234C04" w:rsidRPr="00CE6B4F" w:rsidRDefault="00FF4C96">
      <w:pPr>
        <w:rPr>
          <w:lang w:val="fr-CH"/>
        </w:rPr>
      </w:pPr>
      <w:r w:rsidRPr="00CE6B4F">
        <w:rPr>
          <w:lang w:val="fr-CH"/>
        </w:rPr>
        <w:t xml:space="preserve">• Un restaurant scolaire sera également construit afin de répondre </w:t>
      </w:r>
      <w:r w:rsidR="00C0579D" w:rsidRPr="00CE6B4F">
        <w:rPr>
          <w:lang w:val="fr-CH"/>
        </w:rPr>
        <w:t xml:space="preserve">à la croissance du nombre </w:t>
      </w:r>
      <w:r w:rsidR="00E02DA0">
        <w:rPr>
          <w:lang w:val="fr-CH"/>
        </w:rPr>
        <w:t>d’élèves et améliorer les conditions d’accueil</w:t>
      </w:r>
      <w:r w:rsidRPr="00CE6B4F">
        <w:rPr>
          <w:lang w:val="fr-CH"/>
        </w:rPr>
        <w:t>.</w:t>
      </w:r>
    </w:p>
    <w:p w14:paraId="16990760" w14:textId="77777777" w:rsidR="00234C04" w:rsidRPr="00CE6B4F" w:rsidRDefault="00FF4C96">
      <w:pPr>
        <w:pStyle w:val="Titre1"/>
        <w:rPr>
          <w:lang w:val="fr-CH"/>
        </w:rPr>
      </w:pPr>
      <w:r w:rsidRPr="00CE6B4F">
        <w:rPr>
          <w:lang w:val="fr-CH"/>
        </w:rPr>
        <w:t>Santé et sport</w:t>
      </w:r>
    </w:p>
    <w:p w14:paraId="07BC9AFC" w14:textId="2390386E" w:rsidR="00234C04" w:rsidRPr="00CE6B4F" w:rsidRDefault="00FF4C96">
      <w:pPr>
        <w:rPr>
          <w:lang w:val="fr-CH"/>
        </w:rPr>
      </w:pPr>
      <w:r w:rsidRPr="00CE6B4F">
        <w:rPr>
          <w:lang w:val="fr-CH"/>
        </w:rPr>
        <w:t xml:space="preserve">• </w:t>
      </w:r>
      <w:r w:rsidR="00E02DA0">
        <w:rPr>
          <w:lang w:val="fr-CH"/>
        </w:rPr>
        <w:t>En</w:t>
      </w:r>
      <w:r w:rsidRPr="00CE6B4F">
        <w:rPr>
          <w:lang w:val="fr-CH"/>
        </w:rPr>
        <w:t xml:space="preserve"> collaboration avec les communes de Corsier et Hermance, la Commune s’engage dans la création d’une zone sportive intercommunale, dédiée notamment à la pratique du football.</w:t>
      </w:r>
    </w:p>
    <w:p w14:paraId="6992765C" w14:textId="77777777" w:rsidR="00234C04" w:rsidRDefault="00FF4C96">
      <w:pPr>
        <w:rPr>
          <w:lang w:val="fr-CH"/>
        </w:rPr>
      </w:pPr>
      <w:r w:rsidRPr="00CE6B4F">
        <w:rPr>
          <w:lang w:val="fr-CH"/>
        </w:rPr>
        <w:t>• Un terrain engazonné destiné aux jeux de plein air sera réhabilité sur la parcelle de l’ancienne école provisoire.</w:t>
      </w:r>
    </w:p>
    <w:p w14:paraId="6ABC8C03" w14:textId="6E40EEA7" w:rsidR="00446FE4" w:rsidRPr="004D490E" w:rsidRDefault="00446FE4" w:rsidP="00446FE4">
      <w:pPr>
        <w:rPr>
          <w:lang w:val="fr-CH"/>
        </w:rPr>
      </w:pPr>
      <w:r w:rsidRPr="004D490E">
        <w:rPr>
          <w:lang w:val="fr-CH"/>
        </w:rPr>
        <w:t>• Les autorités ont créé en ce début de législature une commission du Conseil municipal dédiée au sport et entendent nommer un délégué au sport au sein de ce Conseil.</w:t>
      </w:r>
    </w:p>
    <w:p w14:paraId="30A690C0" w14:textId="6F99D917" w:rsidR="00446FE4" w:rsidRPr="00CE6B4F" w:rsidRDefault="00446FE4">
      <w:pPr>
        <w:rPr>
          <w:lang w:val="fr-CH"/>
        </w:rPr>
      </w:pPr>
      <w:r w:rsidRPr="004D490E">
        <w:rPr>
          <w:lang w:val="fr-CH"/>
        </w:rPr>
        <w:t xml:space="preserve">• </w:t>
      </w:r>
      <w:r w:rsidR="00752044">
        <w:rPr>
          <w:lang w:val="fr-CH"/>
        </w:rPr>
        <w:t>Les autorités</w:t>
      </w:r>
      <w:r w:rsidR="00752044" w:rsidRPr="004D490E">
        <w:rPr>
          <w:lang w:val="fr-CH"/>
        </w:rPr>
        <w:t xml:space="preserve"> </w:t>
      </w:r>
      <w:r w:rsidR="00752044">
        <w:rPr>
          <w:lang w:val="fr-CH"/>
        </w:rPr>
        <w:t>collaboreront</w:t>
      </w:r>
      <w:r w:rsidRPr="004D490E">
        <w:rPr>
          <w:lang w:val="fr-CH"/>
        </w:rPr>
        <w:t xml:space="preserve"> avec les associations sportives pour optimiser l’offre sur </w:t>
      </w:r>
      <w:r w:rsidR="00752044">
        <w:rPr>
          <w:lang w:val="fr-CH"/>
        </w:rPr>
        <w:t>le territoire communal.</w:t>
      </w:r>
    </w:p>
    <w:p w14:paraId="32D385D5" w14:textId="01C6F01D" w:rsidR="00234C04" w:rsidRPr="00CE6B4F" w:rsidRDefault="00FF4C96">
      <w:pPr>
        <w:rPr>
          <w:lang w:val="fr-CH"/>
        </w:rPr>
      </w:pPr>
      <w:r w:rsidRPr="00CE6B4F">
        <w:rPr>
          <w:lang w:val="fr-CH"/>
        </w:rPr>
        <w:t>•</w:t>
      </w:r>
      <w:r w:rsidR="00752044">
        <w:rPr>
          <w:lang w:val="fr-CH"/>
        </w:rPr>
        <w:t xml:space="preserve"> Enfin,</w:t>
      </w:r>
      <w:r w:rsidRPr="00CE6B4F">
        <w:rPr>
          <w:lang w:val="fr-CH"/>
        </w:rPr>
        <w:t xml:space="preserve"> </w:t>
      </w:r>
      <w:r w:rsidR="00752044">
        <w:rPr>
          <w:lang w:val="fr-CH"/>
        </w:rPr>
        <w:t>l</w:t>
      </w:r>
      <w:r w:rsidRPr="00CE6B4F">
        <w:rPr>
          <w:lang w:val="fr-CH"/>
        </w:rPr>
        <w:t>a Commune encouragera l’installation d’un cabinet médical, afin de renforcer l’offre de soins de proximité.</w:t>
      </w:r>
    </w:p>
    <w:p w14:paraId="59C9FB2E" w14:textId="77777777" w:rsidR="00FF4C96" w:rsidRPr="00CE6B4F" w:rsidRDefault="00FF4C96" w:rsidP="00FF4C96">
      <w:pPr>
        <w:pStyle w:val="Titre1"/>
        <w:rPr>
          <w:lang w:val="fr-CH"/>
        </w:rPr>
      </w:pPr>
      <w:r w:rsidRPr="00CE6B4F">
        <w:rPr>
          <w:lang w:val="fr-CH"/>
        </w:rPr>
        <w:t>Conclusion</w:t>
      </w:r>
    </w:p>
    <w:p w14:paraId="34B605AE" w14:textId="65F18243" w:rsidR="00FF4C96" w:rsidRPr="00CE6B4F" w:rsidRDefault="00FF4C96" w:rsidP="00FF4C96">
      <w:pPr>
        <w:rPr>
          <w:lang w:val="fr-CH"/>
        </w:rPr>
      </w:pPr>
      <w:r w:rsidRPr="00CE6B4F">
        <w:rPr>
          <w:lang w:val="fr-CH"/>
        </w:rPr>
        <w:t xml:space="preserve">La législature 2025–2030 s’inscrit dans un contexte exigeant, où les choix devront être </w:t>
      </w:r>
      <w:r w:rsidR="00752044">
        <w:rPr>
          <w:lang w:val="fr-CH"/>
        </w:rPr>
        <w:t>guidés</w:t>
      </w:r>
      <w:r w:rsidR="00752044" w:rsidRPr="00CE6B4F">
        <w:rPr>
          <w:lang w:val="fr-CH"/>
        </w:rPr>
        <w:t xml:space="preserve"> </w:t>
      </w:r>
      <w:r w:rsidRPr="00CE6B4F">
        <w:rPr>
          <w:lang w:val="fr-CH"/>
        </w:rPr>
        <w:t>par la prudence, la rigueur et le souci constant du bien-être collectif. Le Conseil administratif entend poursuivre ses engagements avec responsabilité, en adaptant ses actions aux moyens disponibles, tout en préservant la qualité de vie qui fait la force et l’attrait d’Anières. À travers une gestion maîtrisée, une planification à long terme et un dialogue ouvert avec la population, la Commune souhaite continuer à bâtir un avenir harmonieux, durable et solidaire pour toutes et tous.</w:t>
      </w:r>
    </w:p>
    <w:p w14:paraId="06DCA59C" w14:textId="77777777" w:rsidR="00FF4C96" w:rsidRPr="00CE6B4F" w:rsidRDefault="00FF4C96">
      <w:pPr>
        <w:rPr>
          <w:lang w:val="fr-CH"/>
        </w:rPr>
      </w:pPr>
    </w:p>
    <w:sectPr w:rsidR="00FF4C96" w:rsidRPr="00CE6B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D2F5E13"/>
    <w:multiLevelType w:val="hybridMultilevel"/>
    <w:tmpl w:val="878EC1B6"/>
    <w:lvl w:ilvl="0" w:tplc="0A3CFE9A">
      <w:start w:val="1"/>
      <w:numFmt w:val="bullet"/>
      <w:lvlText w:val=""/>
      <w:lvlJc w:val="left"/>
      <w:pPr>
        <w:ind w:left="1080" w:hanging="360"/>
      </w:pPr>
      <w:rPr>
        <w:rFonts w:ascii="Symbol" w:hAnsi="Symbol"/>
      </w:rPr>
    </w:lvl>
    <w:lvl w:ilvl="1" w:tplc="08CA9A08">
      <w:start w:val="1"/>
      <w:numFmt w:val="bullet"/>
      <w:lvlText w:val=""/>
      <w:lvlJc w:val="left"/>
      <w:pPr>
        <w:ind w:left="1080" w:hanging="360"/>
      </w:pPr>
      <w:rPr>
        <w:rFonts w:ascii="Symbol" w:hAnsi="Symbol"/>
      </w:rPr>
    </w:lvl>
    <w:lvl w:ilvl="2" w:tplc="A7F609D6">
      <w:start w:val="1"/>
      <w:numFmt w:val="bullet"/>
      <w:lvlText w:val=""/>
      <w:lvlJc w:val="left"/>
      <w:pPr>
        <w:ind w:left="1080" w:hanging="360"/>
      </w:pPr>
      <w:rPr>
        <w:rFonts w:ascii="Symbol" w:hAnsi="Symbol"/>
      </w:rPr>
    </w:lvl>
    <w:lvl w:ilvl="3" w:tplc="B2526A8E">
      <w:start w:val="1"/>
      <w:numFmt w:val="bullet"/>
      <w:lvlText w:val=""/>
      <w:lvlJc w:val="left"/>
      <w:pPr>
        <w:ind w:left="1080" w:hanging="360"/>
      </w:pPr>
      <w:rPr>
        <w:rFonts w:ascii="Symbol" w:hAnsi="Symbol"/>
      </w:rPr>
    </w:lvl>
    <w:lvl w:ilvl="4" w:tplc="47501FCA">
      <w:start w:val="1"/>
      <w:numFmt w:val="bullet"/>
      <w:lvlText w:val=""/>
      <w:lvlJc w:val="left"/>
      <w:pPr>
        <w:ind w:left="1080" w:hanging="360"/>
      </w:pPr>
      <w:rPr>
        <w:rFonts w:ascii="Symbol" w:hAnsi="Symbol"/>
      </w:rPr>
    </w:lvl>
    <w:lvl w:ilvl="5" w:tplc="0F86D916">
      <w:start w:val="1"/>
      <w:numFmt w:val="bullet"/>
      <w:lvlText w:val=""/>
      <w:lvlJc w:val="left"/>
      <w:pPr>
        <w:ind w:left="1080" w:hanging="360"/>
      </w:pPr>
      <w:rPr>
        <w:rFonts w:ascii="Symbol" w:hAnsi="Symbol"/>
      </w:rPr>
    </w:lvl>
    <w:lvl w:ilvl="6" w:tplc="AD540AD4">
      <w:start w:val="1"/>
      <w:numFmt w:val="bullet"/>
      <w:lvlText w:val=""/>
      <w:lvlJc w:val="left"/>
      <w:pPr>
        <w:ind w:left="1080" w:hanging="360"/>
      </w:pPr>
      <w:rPr>
        <w:rFonts w:ascii="Symbol" w:hAnsi="Symbol"/>
      </w:rPr>
    </w:lvl>
    <w:lvl w:ilvl="7" w:tplc="BDBEAD3E">
      <w:start w:val="1"/>
      <w:numFmt w:val="bullet"/>
      <w:lvlText w:val=""/>
      <w:lvlJc w:val="left"/>
      <w:pPr>
        <w:ind w:left="1080" w:hanging="360"/>
      </w:pPr>
      <w:rPr>
        <w:rFonts w:ascii="Symbol" w:hAnsi="Symbol"/>
      </w:rPr>
    </w:lvl>
    <w:lvl w:ilvl="8" w:tplc="AB72CE7E">
      <w:start w:val="1"/>
      <w:numFmt w:val="bullet"/>
      <w:lvlText w:val=""/>
      <w:lvlJc w:val="left"/>
      <w:pPr>
        <w:ind w:left="1080" w:hanging="360"/>
      </w:pPr>
      <w:rPr>
        <w:rFonts w:ascii="Symbol" w:hAnsi="Symbol"/>
      </w:rPr>
    </w:lvl>
  </w:abstractNum>
  <w:abstractNum w:abstractNumId="10" w15:restartNumberingAfterBreak="0">
    <w:nsid w:val="20B319F1"/>
    <w:multiLevelType w:val="hybridMultilevel"/>
    <w:tmpl w:val="B8DEBA2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952790798">
    <w:abstractNumId w:val="8"/>
  </w:num>
  <w:num w:numId="2" w16cid:durableId="468204121">
    <w:abstractNumId w:val="6"/>
  </w:num>
  <w:num w:numId="3" w16cid:durableId="1285113018">
    <w:abstractNumId w:val="5"/>
  </w:num>
  <w:num w:numId="4" w16cid:durableId="1991791506">
    <w:abstractNumId w:val="4"/>
  </w:num>
  <w:num w:numId="5" w16cid:durableId="1297569472">
    <w:abstractNumId w:val="7"/>
  </w:num>
  <w:num w:numId="6" w16cid:durableId="238370227">
    <w:abstractNumId w:val="3"/>
  </w:num>
  <w:num w:numId="7" w16cid:durableId="759762796">
    <w:abstractNumId w:val="2"/>
  </w:num>
  <w:num w:numId="8" w16cid:durableId="939484249">
    <w:abstractNumId w:val="1"/>
  </w:num>
  <w:num w:numId="9" w16cid:durableId="1236819205">
    <w:abstractNumId w:val="0"/>
  </w:num>
  <w:num w:numId="10" w16cid:durableId="420640344">
    <w:abstractNumId w:val="9"/>
  </w:num>
  <w:num w:numId="11" w16cid:durableId="1697269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891"/>
    <w:rsid w:val="00034616"/>
    <w:rsid w:val="0006063C"/>
    <w:rsid w:val="00063449"/>
    <w:rsid w:val="00081B14"/>
    <w:rsid w:val="0015074B"/>
    <w:rsid w:val="001F5929"/>
    <w:rsid w:val="00234C04"/>
    <w:rsid w:val="00246F0B"/>
    <w:rsid w:val="00282D2A"/>
    <w:rsid w:val="0029639D"/>
    <w:rsid w:val="002C2D8F"/>
    <w:rsid w:val="002E7B77"/>
    <w:rsid w:val="00311441"/>
    <w:rsid w:val="0031783E"/>
    <w:rsid w:val="00326F90"/>
    <w:rsid w:val="003F72C5"/>
    <w:rsid w:val="004373AF"/>
    <w:rsid w:val="00446FE4"/>
    <w:rsid w:val="00494884"/>
    <w:rsid w:val="004B0347"/>
    <w:rsid w:val="004D2F84"/>
    <w:rsid w:val="004D490E"/>
    <w:rsid w:val="0057199B"/>
    <w:rsid w:val="006256AF"/>
    <w:rsid w:val="006F38D0"/>
    <w:rsid w:val="00743CE5"/>
    <w:rsid w:val="00752044"/>
    <w:rsid w:val="0078214F"/>
    <w:rsid w:val="008D6987"/>
    <w:rsid w:val="00914814"/>
    <w:rsid w:val="009203F5"/>
    <w:rsid w:val="00936765"/>
    <w:rsid w:val="00983608"/>
    <w:rsid w:val="00A07C01"/>
    <w:rsid w:val="00A34202"/>
    <w:rsid w:val="00A85EA5"/>
    <w:rsid w:val="00A9398A"/>
    <w:rsid w:val="00AA1D8D"/>
    <w:rsid w:val="00B05423"/>
    <w:rsid w:val="00B474D9"/>
    <w:rsid w:val="00B47730"/>
    <w:rsid w:val="00B62A43"/>
    <w:rsid w:val="00BA5DDD"/>
    <w:rsid w:val="00C0579D"/>
    <w:rsid w:val="00C31EFF"/>
    <w:rsid w:val="00C638AA"/>
    <w:rsid w:val="00CB0664"/>
    <w:rsid w:val="00CE6B4F"/>
    <w:rsid w:val="00D029C9"/>
    <w:rsid w:val="00D926B0"/>
    <w:rsid w:val="00DE14B6"/>
    <w:rsid w:val="00DE2BF5"/>
    <w:rsid w:val="00E02DA0"/>
    <w:rsid w:val="00E752BE"/>
    <w:rsid w:val="00EA0F29"/>
    <w:rsid w:val="00EA552A"/>
    <w:rsid w:val="00EE4692"/>
    <w:rsid w:val="00F26FFA"/>
    <w:rsid w:val="00F62B73"/>
    <w:rsid w:val="00FC693F"/>
    <w:rsid w:val="00FF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BDCB8"/>
  <w14:defaultImageDpi w14:val="300"/>
  <w15:docId w15:val="{72E9C35F-34EA-4AFD-A83E-B3534EB5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vision">
    <w:name w:val="Revision"/>
    <w:hidden/>
    <w:uiPriority w:val="99"/>
    <w:semiHidden/>
    <w:rsid w:val="00CE6B4F"/>
    <w:pPr>
      <w:spacing w:after="0" w:line="240" w:lineRule="auto"/>
    </w:pPr>
    <w:rPr>
      <w:rFonts w:ascii="Calibri" w:hAnsi="Calibri"/>
    </w:rPr>
  </w:style>
  <w:style w:type="character" w:styleId="Marquedecommentaire">
    <w:name w:val="annotation reference"/>
    <w:basedOn w:val="Policepardfaut"/>
    <w:uiPriority w:val="99"/>
    <w:semiHidden/>
    <w:unhideWhenUsed/>
    <w:rsid w:val="00CE6B4F"/>
    <w:rPr>
      <w:sz w:val="16"/>
      <w:szCs w:val="16"/>
    </w:rPr>
  </w:style>
  <w:style w:type="paragraph" w:styleId="Commentaire">
    <w:name w:val="annotation text"/>
    <w:basedOn w:val="Normal"/>
    <w:link w:val="CommentaireCar"/>
    <w:uiPriority w:val="99"/>
    <w:unhideWhenUsed/>
    <w:rsid w:val="00CE6B4F"/>
    <w:pPr>
      <w:spacing w:line="240" w:lineRule="auto"/>
    </w:pPr>
    <w:rPr>
      <w:sz w:val="20"/>
      <w:szCs w:val="20"/>
    </w:rPr>
  </w:style>
  <w:style w:type="character" w:customStyle="1" w:styleId="CommentaireCar">
    <w:name w:val="Commentaire Car"/>
    <w:basedOn w:val="Policepardfaut"/>
    <w:link w:val="Commentaire"/>
    <w:uiPriority w:val="99"/>
    <w:rsid w:val="00CE6B4F"/>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CE6B4F"/>
    <w:rPr>
      <w:b/>
      <w:bCs/>
    </w:rPr>
  </w:style>
  <w:style w:type="character" w:customStyle="1" w:styleId="ObjetducommentaireCar">
    <w:name w:val="Objet du commentaire Car"/>
    <w:basedOn w:val="CommentaireCar"/>
    <w:link w:val="Objetducommentaire"/>
    <w:uiPriority w:val="99"/>
    <w:semiHidden/>
    <w:rsid w:val="00CE6B4F"/>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1222</Words>
  <Characters>6726</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DERUAZ Alexandra</cp:lastModifiedBy>
  <cp:revision>2</cp:revision>
  <cp:lastPrinted>2026-02-06T12:56:00Z</cp:lastPrinted>
  <dcterms:created xsi:type="dcterms:W3CDTF">2026-02-06T13:04:00Z</dcterms:created>
  <dcterms:modified xsi:type="dcterms:W3CDTF">2026-02-06T13:04:00Z</dcterms:modified>
  <cp:category/>
</cp:coreProperties>
</file>